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F051" w14:textId="77777777" w:rsidR="00DC7AB0" w:rsidRDefault="00DC7AB0" w:rsidP="00D87103">
      <w:pPr>
        <w:ind w:left="36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قوانين الاستثمار في مدينة لوسيل قطر</w:t>
      </w:r>
    </w:p>
    <w:p w14:paraId="2ACF07E1" w14:textId="444594E2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تمتاز دولة قطر بأنها من الدول النادرة التي تمكنت بفضل بُعد نظر </w:t>
      </w:r>
      <w:r w:rsidR="000B7007">
        <w:rPr>
          <w:rFonts w:hint="cs"/>
          <w:rtl/>
        </w:rPr>
        <w:t>مسؤوليها،</w:t>
      </w:r>
      <w:r>
        <w:rPr>
          <w:rFonts w:hint="cs"/>
          <w:rtl/>
        </w:rPr>
        <w:t xml:space="preserve"> ودقة استشرافهم </w:t>
      </w:r>
      <w:r w:rsidR="000B7007">
        <w:rPr>
          <w:rFonts w:hint="cs"/>
          <w:rtl/>
        </w:rPr>
        <w:t>للمستقبل،</w:t>
      </w:r>
      <w:r>
        <w:rPr>
          <w:rFonts w:hint="cs"/>
          <w:rtl/>
        </w:rPr>
        <w:t xml:space="preserve"> و من خلال درايتهم الثاقبة والبعيدة النظر لإدارة مواردهم وثرواتهم النفطية والغازية </w:t>
      </w:r>
      <w:r w:rsidR="000B7007">
        <w:rPr>
          <w:rFonts w:hint="cs"/>
          <w:rtl/>
        </w:rPr>
        <w:t>والسياحية،</w:t>
      </w:r>
      <w:r>
        <w:rPr>
          <w:rFonts w:hint="cs"/>
          <w:rtl/>
        </w:rPr>
        <w:t xml:space="preserve"> تمكنت  من أن تكون في مصافّ الدول المتقدمة والعصرية. </w:t>
      </w:r>
    </w:p>
    <w:p w14:paraId="636DFBE8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حيث  سعت قطر لتوطين أحدث التقنيات والتكنولوجيا العصرية وتوظيفها في خدمة مواطنيها والارتقاء بالبلد إلى أعلى مستويات الرقي والتقدم الحضاري .</w:t>
      </w:r>
    </w:p>
    <w:p w14:paraId="0D65EF54" w14:textId="4EF0CCBD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وقد جاء إنشاء مدينة لوسيل قطر ليتوّج أحد أهم الإنجازات وأعظمها التي حققتها دولة قطر على مستوى العالم</w:t>
      </w:r>
      <w:r w:rsidR="000B7007">
        <w:rPr>
          <w:rFonts w:hint="cs"/>
          <w:rtl/>
        </w:rPr>
        <w:t xml:space="preserve"> و</w:t>
      </w:r>
      <w:r>
        <w:rPr>
          <w:rFonts w:hint="cs"/>
          <w:rtl/>
        </w:rPr>
        <w:t>ذلك  من خلال براعة التخطيط  الاستثنائي لتصميمها و</w:t>
      </w:r>
      <w:r w:rsidR="000B7007">
        <w:rPr>
          <w:rFonts w:hint="cs"/>
          <w:rtl/>
        </w:rPr>
        <w:t>ب</w:t>
      </w:r>
      <w:r>
        <w:rPr>
          <w:rFonts w:hint="cs"/>
          <w:rtl/>
        </w:rPr>
        <w:t xml:space="preserve">نائها وفق أحدث المخططات </w:t>
      </w:r>
      <w:r w:rsidR="000B7007">
        <w:rPr>
          <w:rFonts w:hint="cs"/>
          <w:rtl/>
        </w:rPr>
        <w:t>العمرانية،</w:t>
      </w:r>
      <w:r>
        <w:rPr>
          <w:rFonts w:hint="cs"/>
          <w:rtl/>
        </w:rPr>
        <w:t xml:space="preserve"> متضافراً مع  استقدام آخر و أحدث التكنولوجيا العالمية و توطينها في هذه المدينة</w:t>
      </w:r>
      <w:r w:rsidR="000B7007">
        <w:rPr>
          <w:rFonts w:hint="cs"/>
          <w:rtl/>
        </w:rPr>
        <w:t xml:space="preserve">، </w:t>
      </w:r>
      <w:r>
        <w:rPr>
          <w:rFonts w:hint="cs"/>
          <w:rtl/>
        </w:rPr>
        <w:t>لتغدو مدينة لوسيل قطر أيقونة مجلس التعاون الخليجي و المشرق العربي والشرق الأوسط</w:t>
      </w:r>
      <w:r w:rsidR="000B7007">
        <w:rPr>
          <w:rFonts w:hint="cs"/>
          <w:rtl/>
        </w:rPr>
        <w:t xml:space="preserve">، </w:t>
      </w:r>
      <w:r>
        <w:rPr>
          <w:rFonts w:hint="cs"/>
          <w:rtl/>
        </w:rPr>
        <w:t>و واسطة عقد  الانجازات القطرية.</w:t>
      </w:r>
    </w:p>
    <w:p w14:paraId="1A9B24F0" w14:textId="220CCC40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كل هذا انطلق من  رؤية تحويل دولة قطر عام 2030 إلى دولة عصرية حديثة متقدمة تمتلك القدرة على تحقيق التنمية المستدامة</w:t>
      </w:r>
      <w:r w:rsidR="000B7007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وتأمين أعلى مستوى من الرفاهية لشعبها للأجيال القادمة </w:t>
      </w:r>
    </w:p>
    <w:p w14:paraId="4CE4C03C" w14:textId="27BA51FC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وقد تم إنشاء مدينة لوسيل قطر على محاذاة العاصمة القطرية </w:t>
      </w:r>
      <w:r w:rsidR="00833BBA">
        <w:rPr>
          <w:rFonts w:hint="cs"/>
          <w:rtl/>
        </w:rPr>
        <w:t>الدوحة،</w:t>
      </w:r>
      <w:r>
        <w:rPr>
          <w:rFonts w:hint="cs"/>
          <w:rtl/>
        </w:rPr>
        <w:t xml:space="preserve"> بحيث امتدت على مساحة /38000/ ثمانية وثلاثين ألف مترٍ </w:t>
      </w:r>
      <w:r w:rsidR="000B7007">
        <w:rPr>
          <w:rFonts w:hint="cs"/>
          <w:rtl/>
        </w:rPr>
        <w:t xml:space="preserve">مربع، </w:t>
      </w:r>
      <w:r>
        <w:rPr>
          <w:rFonts w:hint="cs"/>
          <w:rtl/>
        </w:rPr>
        <w:t xml:space="preserve"> توزعت على أربعة جزر و تسعة عشر منطقة تجارية.</w:t>
      </w:r>
    </w:p>
    <w:p w14:paraId="7EAFAEB6" w14:textId="05FAD6C3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ولجعل مدينة لوسيل قطر مقصداً للسياحة والاستثمار</w:t>
      </w:r>
      <w:r w:rsidR="00777F0B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من أجل تنظيم عملية استثمار رأس المال القطري وغير القطري في المناطق التي حددها </w:t>
      </w:r>
      <w:r w:rsidR="00777F0B">
        <w:rPr>
          <w:rFonts w:hint="cs"/>
          <w:rtl/>
        </w:rPr>
        <w:t>القانون،</w:t>
      </w:r>
      <w:r>
        <w:rPr>
          <w:rFonts w:hint="cs"/>
          <w:rtl/>
        </w:rPr>
        <w:t xml:space="preserve"> والبالغة تسعة مناطق يحق لغير القطريين التملك الحرّ بها</w:t>
      </w:r>
      <w:r w:rsidR="00777F0B">
        <w:rPr>
          <w:rFonts w:hint="cs"/>
          <w:rtl/>
        </w:rPr>
        <w:t xml:space="preserve">، </w:t>
      </w:r>
      <w:r>
        <w:rPr>
          <w:rFonts w:hint="cs"/>
          <w:rtl/>
        </w:rPr>
        <w:t>وستة عشر منطقة يحق لغير القطريين حق الانتفاع بها لمدة /99/ سنة.</w:t>
      </w:r>
    </w:p>
    <w:p w14:paraId="34CE720E" w14:textId="658A9833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فقد تم سن عدة تشريعات عقارية لتنظيم عملية الاستثمار بشكل يحفظ للمستثمر حقوقه كاملة</w:t>
      </w:r>
      <w:r w:rsidR="00777F0B">
        <w:rPr>
          <w:rFonts w:hint="cs"/>
          <w:rtl/>
        </w:rPr>
        <w:t xml:space="preserve">، </w:t>
      </w:r>
      <w:r>
        <w:rPr>
          <w:rFonts w:hint="cs"/>
          <w:rtl/>
        </w:rPr>
        <w:t>وبنفس الوقت حقوق الدولة وسيادتها الوطنية على أرضها .</w:t>
      </w:r>
    </w:p>
    <w:p w14:paraId="6EFA592D" w14:textId="7BA40AC2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وهذه القوانين تصبّ في المصلحة الوطنية العليا </w:t>
      </w:r>
      <w:r w:rsidR="00777F0B">
        <w:rPr>
          <w:rFonts w:hint="cs"/>
          <w:rtl/>
        </w:rPr>
        <w:t>للبلد،</w:t>
      </w:r>
      <w:r>
        <w:rPr>
          <w:rFonts w:hint="cs"/>
          <w:rtl/>
        </w:rPr>
        <w:t xml:space="preserve"> و تسهم في تعزيز جذب رؤوس الأموال الوطنية والأجنبية لتوظيفها في دعم الاقتصاد الوطني وتنويع مصادر </w:t>
      </w:r>
      <w:r w:rsidR="00833BBA">
        <w:rPr>
          <w:rFonts w:hint="cs"/>
          <w:rtl/>
        </w:rPr>
        <w:t>الدخل،</w:t>
      </w:r>
      <w:r>
        <w:rPr>
          <w:rFonts w:hint="cs"/>
          <w:rtl/>
        </w:rPr>
        <w:t xml:space="preserve"> بحيث لا يتم الاعتماد فقط على الثروة الوطنية من النفط </w:t>
      </w:r>
      <w:r w:rsidR="00777F0B">
        <w:rPr>
          <w:rFonts w:hint="cs"/>
          <w:rtl/>
        </w:rPr>
        <w:t>والغاز،</w:t>
      </w:r>
      <w:r>
        <w:rPr>
          <w:rFonts w:hint="cs"/>
          <w:rtl/>
        </w:rPr>
        <w:t xml:space="preserve"> بل توظيف هذه العائدات بما يحقق ناتجاً قومياً كبيراً يعود على البلد بالنفع و التطور ويرفع من مستوى معيشة مواطني دولة قطر.</w:t>
      </w:r>
    </w:p>
    <w:p w14:paraId="153C083D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وقد حددت هذه القوانين ما يلي :</w:t>
      </w:r>
    </w:p>
    <w:p w14:paraId="3B14CD6C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تعريف المستثمر غير القطري بأنه الشخص الذي يستثمر أمواله في أحد المشاريع المصرح عنها بالاستثمار المباشر.</w:t>
      </w:r>
    </w:p>
    <w:p w14:paraId="28198A18" w14:textId="13403230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رؤوس الأموال غير القطرية هي الأموال النقدية أو العينية التي لها قيمة مادية ( كالمبالغ المحولة إلى الدولة عن طريق البنوك والمواد المستوردة لأغراض </w:t>
      </w:r>
      <w:r w:rsidR="00833BBA">
        <w:rPr>
          <w:rFonts w:hint="cs"/>
          <w:rtl/>
        </w:rPr>
        <w:t>الاستثمار،</w:t>
      </w:r>
      <w:r>
        <w:rPr>
          <w:rFonts w:hint="cs"/>
          <w:rtl/>
        </w:rPr>
        <w:t xml:space="preserve"> و الأرباح الناتجة عن استثمار رأس المال غير القطري).</w:t>
      </w:r>
    </w:p>
    <w:p w14:paraId="76D376BC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يسمح لغير القطري الاستثمار في جميع المجالات الاقتصادية حتى نسبة 100% من رأس مال المشروع العتيد.</w:t>
      </w:r>
    </w:p>
    <w:p w14:paraId="297EF718" w14:textId="6901B958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يسمح للمستثمر غير القطري تملك 49% كحد أقصى من رأس مال الشركات المساهمة المدرجة في بورصة قطر</w:t>
      </w:r>
      <w:r w:rsidR="00777F0B">
        <w:rPr>
          <w:rFonts w:hint="cs"/>
          <w:rtl/>
        </w:rPr>
        <w:t>، و</w:t>
      </w:r>
      <w:r>
        <w:rPr>
          <w:rFonts w:hint="cs"/>
          <w:rtl/>
        </w:rPr>
        <w:t>يسمح بزيادة هذه النسبة بعد موافقة مجلس الوزراء بناء على اقتراح من الوزير المختص.</w:t>
      </w:r>
    </w:p>
    <w:p w14:paraId="06DA23AC" w14:textId="3871D828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يجوز تخصيص العقار اللازم لإنشاء المشروع للمستثمر غير القطري عن طريق الإيجار، أو بطريقة حق الانتفاع أصولاً.</w:t>
      </w:r>
    </w:p>
    <w:p w14:paraId="799729B0" w14:textId="5DFEC226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يحق للمستثمر غير القطري توريد المعدات و الآليات اللازمة لتنفيذ مشروعه وفقا للقوانين النافذة في الدولة المعمول بها في هذا الشأن، وتعفى هذه التوريدات من الرسوم الجمركية.</w:t>
      </w:r>
    </w:p>
    <w:p w14:paraId="37274B96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كذلك تعفى المواد الأولية والمواد نصف المصنعة  اللازمة للمستثمر الخاصة في المجالات الصناعية من الرسوم.</w:t>
      </w:r>
    </w:p>
    <w:p w14:paraId="798B7CB3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يعفى المشروع الاستثماري الذي قام بتنفيذه المستثمر غير القطري وفقا للضوابط المعمول بها في هذا الشأن.</w:t>
      </w:r>
    </w:p>
    <w:p w14:paraId="773BDC9B" w14:textId="702F9DE2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لا يجوز نزع الملكية عن المستثمر الأجنبي، ما لم يكن ذلك للمنفعة العامة ولقاء تعويض مناسب وفقا للإجراءات التي تطبق على المواطن القطري.</w:t>
      </w:r>
    </w:p>
    <w:p w14:paraId="4E8B10A2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يحق للمستثمر تحويل أمواله إلى الخارج دون تأخير والمتضمنة( عائدات الاستثمار- حصيلة بيع أو تصفية-..) وتتم التحويلات بأي عملة قابلة للتحويل .</w:t>
      </w:r>
    </w:p>
    <w:p w14:paraId="4809E719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يحق للمستثمر غير القطري تحويل الملكية لأي مستثمر آخر أصولاً.</w:t>
      </w:r>
    </w:p>
    <w:p w14:paraId="3EF39887" w14:textId="77777777" w:rsidR="00DC7AB0" w:rsidRDefault="00DC7AB0" w:rsidP="00D87103">
      <w:pPr>
        <w:ind w:left="360"/>
        <w:rPr>
          <w:rFonts w:hint="cs"/>
          <w:rtl/>
        </w:rPr>
      </w:pPr>
      <w:r>
        <w:rPr>
          <w:rFonts w:hint="cs"/>
          <w:rtl/>
        </w:rPr>
        <w:t>يحظر على غير القطري الاستثمار في المجالات الاقتصادية التالية:</w:t>
      </w:r>
    </w:p>
    <w:p w14:paraId="222F42D8" w14:textId="1D4034D9" w:rsidR="00DC7AB0" w:rsidRDefault="00DC7AB0" w:rsidP="00833BBA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البنوك، وشركات التأمين .</w:t>
      </w:r>
    </w:p>
    <w:p w14:paraId="0A241D1B" w14:textId="77777777" w:rsidR="00DC7AB0" w:rsidRDefault="00DC7AB0" w:rsidP="00833BBA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الوكالات التجارية.</w:t>
      </w:r>
    </w:p>
    <w:p w14:paraId="267D56F9" w14:textId="7AA012E9" w:rsidR="00DC7AB0" w:rsidRDefault="00DC7AB0" w:rsidP="00DC7AB0"/>
    <w:p w14:paraId="53F73BC2" w14:textId="3DE20265" w:rsidR="00E53277" w:rsidRDefault="00E53277" w:rsidP="00D87103">
      <w:pPr>
        <w:ind w:left="360"/>
      </w:pPr>
    </w:p>
    <w:sectPr w:rsidR="00E53277" w:rsidSect="00E06B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5249"/>
    <w:multiLevelType w:val="hybridMultilevel"/>
    <w:tmpl w:val="7188CE5E"/>
    <w:lvl w:ilvl="0" w:tplc="FFFFFFFF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8A3487"/>
    <w:multiLevelType w:val="hybridMultilevel"/>
    <w:tmpl w:val="9D9E1DCE"/>
    <w:lvl w:ilvl="0" w:tplc="FFFFFFFF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939944">
    <w:abstractNumId w:val="1"/>
  </w:num>
  <w:num w:numId="2" w16cid:durableId="119114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77"/>
    <w:rsid w:val="000B7007"/>
    <w:rsid w:val="00777F0B"/>
    <w:rsid w:val="00833BBA"/>
    <w:rsid w:val="00D87103"/>
    <w:rsid w:val="00DC7AB0"/>
    <w:rsid w:val="00E06BB8"/>
    <w:rsid w:val="00E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ABF2D67"/>
  <w15:chartTrackingRefBased/>
  <w15:docId w15:val="{7E8A275C-8029-0D4F-85DF-7AD8AB8E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rand.abolatif098@gmail.com</dc:creator>
  <cp:keywords/>
  <dc:description/>
  <cp:lastModifiedBy>rand.abolatif098@gmail.com</cp:lastModifiedBy>
  <cp:revision>2</cp:revision>
  <dcterms:created xsi:type="dcterms:W3CDTF">2023-05-04T19:08:00Z</dcterms:created>
  <dcterms:modified xsi:type="dcterms:W3CDTF">2023-05-04T19:08:00Z</dcterms:modified>
</cp:coreProperties>
</file>